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8E49" w14:textId="57A9E2D0" w:rsidR="00347331" w:rsidRPr="00347331" w:rsidRDefault="00347331" w:rsidP="00B53A47">
      <w:pPr>
        <w:spacing w:after="0" w:line="240" w:lineRule="auto"/>
        <w:rPr>
          <w:sz w:val="24"/>
          <w:szCs w:val="24"/>
          <w:u w:val="single"/>
        </w:rPr>
      </w:pPr>
      <w:r w:rsidRPr="00347331">
        <w:rPr>
          <w:b/>
          <w:bCs/>
          <w:sz w:val="24"/>
          <w:szCs w:val="24"/>
          <w:u w:val="single"/>
        </w:rPr>
        <w:t xml:space="preserve">INVITATION TO TENDER (ITT) for </w:t>
      </w:r>
      <w:r w:rsidR="00CF5D21" w:rsidRPr="00B53A47">
        <w:rPr>
          <w:b/>
          <w:bCs/>
          <w:sz w:val="24"/>
          <w:szCs w:val="24"/>
          <w:u w:val="single"/>
        </w:rPr>
        <w:t>Wildside Landscaping Project – Phase 1</w:t>
      </w:r>
    </w:p>
    <w:p w14:paraId="46D612D5" w14:textId="77777777" w:rsidR="00B53A47" w:rsidRDefault="00B53A47" w:rsidP="00B53A47">
      <w:pPr>
        <w:spacing w:after="0" w:line="240" w:lineRule="auto"/>
      </w:pPr>
    </w:p>
    <w:p w14:paraId="3366082C" w14:textId="41491522" w:rsidR="00657E6E" w:rsidRDefault="0040648B" w:rsidP="00B53A47">
      <w:pPr>
        <w:spacing w:after="0" w:line="240" w:lineRule="auto"/>
      </w:pPr>
      <w:r>
        <w:t xml:space="preserve">In order to encourage </w:t>
      </w:r>
      <w:r w:rsidR="00AE0E00">
        <w:t>wider</w:t>
      </w:r>
      <w:r>
        <w:t xml:space="preserve"> use of the outdoor space around The Wildside Centre, Stratherrick &amp; Foyers Community Trust are looking to</w:t>
      </w:r>
      <w:r w:rsidR="0037089A">
        <w:t xml:space="preserve"> make</w:t>
      </w:r>
      <w:r w:rsidR="00657E6E">
        <w:t xml:space="preserve"> improve</w:t>
      </w:r>
      <w:r w:rsidR="0037089A">
        <w:t>ments to</w:t>
      </w:r>
      <w:r w:rsidR="00657E6E">
        <w:t xml:space="preserve"> the area.  This will be done in two phases, with Phase 1 focussing on the path surrounding the building.</w:t>
      </w:r>
      <w:r>
        <w:t xml:space="preserve"> </w:t>
      </w:r>
      <w:r w:rsidR="00657E6E">
        <w:t xml:space="preserve"> The focus of this Phase is:</w:t>
      </w:r>
    </w:p>
    <w:p w14:paraId="3C0655B6" w14:textId="1AC1A8E1" w:rsidR="00CF5D21" w:rsidRDefault="00657E6E" w:rsidP="00B53A47">
      <w:pPr>
        <w:pStyle w:val="ListParagraph"/>
        <w:numPr>
          <w:ilvl w:val="0"/>
          <w:numId w:val="1"/>
        </w:numPr>
        <w:spacing w:after="0" w:line="240" w:lineRule="auto"/>
        <w:ind w:left="426" w:hanging="284"/>
      </w:pPr>
      <w:r>
        <w:t xml:space="preserve">To </w:t>
      </w:r>
      <w:r w:rsidR="0040648B">
        <w:t>u</w:t>
      </w:r>
      <w:r w:rsidR="00CF5D21">
        <w:t xml:space="preserve">pgrade </w:t>
      </w:r>
      <w:r w:rsidR="0040648B">
        <w:t>the</w:t>
      </w:r>
      <w:r w:rsidR="00CF5D21">
        <w:t xml:space="preserve"> path around</w:t>
      </w:r>
      <w:r>
        <w:t xml:space="preserve"> the</w:t>
      </w:r>
      <w:r w:rsidR="00CF5D21">
        <w:t xml:space="preserve"> Wildside building and exten</w:t>
      </w:r>
      <w:r w:rsidR="0040648B">
        <w:t>d it</w:t>
      </w:r>
      <w:r w:rsidR="00CF5D21">
        <w:t xml:space="preserve"> to</w:t>
      </w:r>
      <w:r w:rsidR="0037089A">
        <w:t xml:space="preserve"> the</w:t>
      </w:r>
      <w:r w:rsidR="00CF5D21">
        <w:t xml:space="preserve"> </w:t>
      </w:r>
      <w:r w:rsidR="0037089A">
        <w:t>m</w:t>
      </w:r>
      <w:r w:rsidR="00CF5D21">
        <w:t>arquee entrance</w:t>
      </w:r>
      <w:r w:rsidR="0037089A">
        <w:t>,</w:t>
      </w:r>
      <w:r w:rsidR="00CF5D21">
        <w:t xml:space="preserve"> mak</w:t>
      </w:r>
      <w:r w:rsidR="0040648B">
        <w:t>ing</w:t>
      </w:r>
      <w:r w:rsidR="00CF5D21">
        <w:t xml:space="preserve"> it accessible to all abilities and users</w:t>
      </w:r>
      <w:r>
        <w:t xml:space="preserve"> (including wheelchairs)</w:t>
      </w:r>
      <w:r w:rsidR="00CF5D21">
        <w:t>.</w:t>
      </w:r>
    </w:p>
    <w:p w14:paraId="6B303E56" w14:textId="35A9B0D0" w:rsidR="00CF5D21" w:rsidRDefault="00657E6E" w:rsidP="00B53A47">
      <w:pPr>
        <w:pStyle w:val="ListParagraph"/>
        <w:numPr>
          <w:ilvl w:val="0"/>
          <w:numId w:val="1"/>
        </w:numPr>
        <w:spacing w:after="0" w:line="240" w:lineRule="auto"/>
        <w:ind w:left="426" w:hanging="284"/>
      </w:pPr>
      <w:r>
        <w:t>To incorporate</w:t>
      </w:r>
      <w:r w:rsidR="00CF5D21">
        <w:t xml:space="preserve"> ramps to fire exits into </w:t>
      </w:r>
      <w:r>
        <w:t>the lounge and lecture theatre</w:t>
      </w:r>
      <w:r w:rsidR="00CF5D21">
        <w:t xml:space="preserve"> and openings onto potential decked area at the rear of the land.</w:t>
      </w:r>
    </w:p>
    <w:p w14:paraId="6536CB5D" w14:textId="1B676817" w:rsidR="007D7C60" w:rsidRDefault="007D7C60" w:rsidP="00B53A47">
      <w:pPr>
        <w:pStyle w:val="ListParagraph"/>
        <w:numPr>
          <w:ilvl w:val="0"/>
          <w:numId w:val="1"/>
        </w:numPr>
        <w:spacing w:after="0" w:line="240" w:lineRule="auto"/>
        <w:ind w:left="426" w:hanging="284"/>
      </w:pPr>
      <w:r>
        <w:t>Following consultation with the project team, our preferred option for path material is timber, as it is in keeping with the landscape and likely to be the most cost-effective.</w:t>
      </w:r>
    </w:p>
    <w:p w14:paraId="1F7DA00B" w14:textId="7AF1D949" w:rsidR="00B53A47" w:rsidRDefault="00D5317E" w:rsidP="00B53A47">
      <w:pPr>
        <w:spacing w:after="0" w:line="240" w:lineRule="auto"/>
      </w:pPr>
      <w:r>
        <w:t xml:space="preserve"> </w:t>
      </w:r>
    </w:p>
    <w:p w14:paraId="23D9A28B" w14:textId="2A80D495" w:rsidR="00CF5D21" w:rsidRDefault="00A77CAC" w:rsidP="00B53A47">
      <w:pPr>
        <w:spacing w:after="0" w:line="240" w:lineRule="auto"/>
      </w:pPr>
      <w:r>
        <w:t xml:space="preserve">We would like this Phase complete </w:t>
      </w:r>
      <w:r w:rsidR="00C36F96">
        <w:t>by 3</w:t>
      </w:r>
      <w:r w:rsidR="0081474B" w:rsidRPr="0081474B">
        <w:rPr>
          <w:vertAlign w:val="superscript"/>
        </w:rPr>
        <w:t>rd</w:t>
      </w:r>
      <w:r w:rsidR="0081474B">
        <w:t xml:space="preserve"> December</w:t>
      </w:r>
      <w:r>
        <w:t xml:space="preserve"> to enable us to plan towards the completion of Phase 2 in the Spring.</w:t>
      </w:r>
    </w:p>
    <w:p w14:paraId="429C39D3" w14:textId="77777777" w:rsidR="00B53A47" w:rsidRDefault="00B53A47" w:rsidP="00B53A47">
      <w:pPr>
        <w:spacing w:after="0" w:line="240" w:lineRule="auto"/>
      </w:pPr>
    </w:p>
    <w:p w14:paraId="518D2A3B" w14:textId="7B12D911" w:rsidR="000A138B" w:rsidRDefault="00347331" w:rsidP="000A138B">
      <w:pPr>
        <w:spacing w:after="0" w:line="240" w:lineRule="auto"/>
      </w:pPr>
      <w:r w:rsidRPr="00347331">
        <w:t>Your organisation</w:t>
      </w:r>
      <w:r w:rsidR="0037089A">
        <w:t>,</w:t>
      </w:r>
      <w:r w:rsidRPr="00347331">
        <w:t xml:space="preserve"> along with others</w:t>
      </w:r>
      <w:r w:rsidR="0037089A">
        <w:t>,</w:t>
      </w:r>
      <w:r w:rsidRPr="00347331">
        <w:t xml:space="preserve"> is invited to offer a tender for the provision of the above, to the specification outlined in the </w:t>
      </w:r>
      <w:r w:rsidR="00CF5D21">
        <w:t>information</w:t>
      </w:r>
      <w:r w:rsidR="00506B1B">
        <w:t xml:space="preserve"> on the following pages</w:t>
      </w:r>
      <w:r w:rsidRPr="00347331">
        <w:t>.  Please read the instructions on the tendering procedures carefully.  Failure to comply with them may invalidate your tender which must be returned by the date and time given below.</w:t>
      </w:r>
      <w:r w:rsidR="00740F14">
        <w:t xml:space="preserve">  </w:t>
      </w:r>
      <w:r w:rsidR="000A138B">
        <w:t xml:space="preserve">A </w:t>
      </w:r>
      <w:r w:rsidR="000A138B" w:rsidRPr="00347331">
        <w:t>cop</w:t>
      </w:r>
      <w:r w:rsidR="000A138B">
        <w:t>y</w:t>
      </w:r>
      <w:r w:rsidR="000A138B" w:rsidRPr="00347331">
        <w:t xml:space="preserve"> of your tender must be received by </w:t>
      </w:r>
      <w:r w:rsidR="000A138B">
        <w:t>Laura Walker-Knowles</w:t>
      </w:r>
      <w:r w:rsidR="000A138B" w:rsidRPr="00665DB2">
        <w:t xml:space="preserve">, </w:t>
      </w:r>
      <w:r w:rsidR="000A138B">
        <w:t>Administrator</w:t>
      </w:r>
      <w:r w:rsidR="000A138B" w:rsidRPr="00665DB2">
        <w:t xml:space="preserve"> by emailing </w:t>
      </w:r>
      <w:hyperlink r:id="rId5" w:history="1">
        <w:r w:rsidR="000A138B" w:rsidRPr="0049683C">
          <w:rPr>
            <w:rStyle w:val="Hyperlink"/>
          </w:rPr>
          <w:t>admin@sfctrust.org.uk</w:t>
        </w:r>
      </w:hyperlink>
      <w:r w:rsidR="000A138B">
        <w:rPr>
          <w:color w:val="FF0000"/>
        </w:rPr>
        <w:t xml:space="preserve"> </w:t>
      </w:r>
      <w:r w:rsidR="000A138B" w:rsidRPr="00347331">
        <w:t xml:space="preserve">no later than </w:t>
      </w:r>
      <w:r w:rsidR="000A138B" w:rsidRPr="00501017">
        <w:t>Friday 22</w:t>
      </w:r>
      <w:r w:rsidR="000A138B" w:rsidRPr="00501017">
        <w:rPr>
          <w:vertAlign w:val="superscript"/>
        </w:rPr>
        <w:t>nd</w:t>
      </w:r>
      <w:r w:rsidR="000A138B" w:rsidRPr="00501017">
        <w:t xml:space="preserve"> October at </w:t>
      </w:r>
      <w:r w:rsidR="000A138B">
        <w:t>5</w:t>
      </w:r>
      <w:r w:rsidR="000A138B" w:rsidRPr="00501017">
        <w:t>pm</w:t>
      </w:r>
      <w:r w:rsidR="000A138B" w:rsidRPr="00347331">
        <w:t>.  Late tenders will </w:t>
      </w:r>
      <w:r w:rsidR="000A138B" w:rsidRPr="00347331">
        <w:rPr>
          <w:b/>
          <w:bCs/>
        </w:rPr>
        <w:t>not</w:t>
      </w:r>
      <w:r w:rsidR="000A138B" w:rsidRPr="00347331">
        <w:t> be considered.</w:t>
      </w:r>
    </w:p>
    <w:p w14:paraId="29E4F099" w14:textId="77777777" w:rsidR="00740F14" w:rsidRDefault="00740F14" w:rsidP="00B53A47">
      <w:pPr>
        <w:spacing w:after="0" w:line="240" w:lineRule="auto"/>
      </w:pPr>
    </w:p>
    <w:p w14:paraId="5DBC5A63" w14:textId="1C34575D" w:rsidR="00506B1B" w:rsidRPr="00506B1B" w:rsidRDefault="00506B1B" w:rsidP="00B53A47">
      <w:pPr>
        <w:spacing w:after="0" w:line="240" w:lineRule="auto"/>
      </w:pPr>
      <w:r w:rsidRPr="00506B1B">
        <w:t>Please contact me if you have any questions about the tendering procedure.  Th</w:t>
      </w:r>
      <w:r w:rsidR="003D53CD">
        <w:t>is</w:t>
      </w:r>
      <w:r w:rsidRPr="00506B1B">
        <w:t xml:space="preserve"> </w:t>
      </w:r>
      <w:r w:rsidR="003D53CD">
        <w:t>d</w:t>
      </w:r>
      <w:r w:rsidRPr="00506B1B">
        <w:t xml:space="preserve">ocument also contains details for providing you with further information or clarification of </w:t>
      </w:r>
      <w:r>
        <w:t xml:space="preserve">Stratherrick &amp; Foyers Community Trust’s </w:t>
      </w:r>
      <w:r w:rsidRPr="00506B1B">
        <w:t>requirement.</w:t>
      </w:r>
    </w:p>
    <w:p w14:paraId="27A10E4E" w14:textId="77777777" w:rsidR="00506B1B" w:rsidRDefault="00506B1B" w:rsidP="00B53A47">
      <w:pPr>
        <w:spacing w:after="0" w:line="240" w:lineRule="auto"/>
      </w:pPr>
    </w:p>
    <w:p w14:paraId="014E9715" w14:textId="57C2F1B0" w:rsidR="00CF5D21" w:rsidRPr="00CF5D21" w:rsidRDefault="00CF5D21" w:rsidP="00B53A47">
      <w:pPr>
        <w:spacing w:after="0" w:line="240" w:lineRule="auto"/>
        <w:rPr>
          <w:b/>
          <w:bCs/>
        </w:rPr>
      </w:pPr>
      <w:r w:rsidRPr="00CF5D21">
        <w:rPr>
          <w:b/>
          <w:bCs/>
        </w:rPr>
        <w:t>Section 1 – Instructions and information on the tendering procedures</w:t>
      </w:r>
    </w:p>
    <w:p w14:paraId="3ACB06F7" w14:textId="2D109697" w:rsidR="00CF5D21" w:rsidRDefault="00A77CAC" w:rsidP="00B53A47">
      <w:pPr>
        <w:spacing w:after="0" w:line="240" w:lineRule="auto"/>
      </w:pPr>
      <w:r>
        <w:t>Please provide the following as part of your tender:</w:t>
      </w:r>
    </w:p>
    <w:p w14:paraId="706DD9BF" w14:textId="325C8559" w:rsidR="00A77CAC" w:rsidRDefault="00A77CAC" w:rsidP="00740F14">
      <w:pPr>
        <w:pStyle w:val="ListParagraph"/>
        <w:numPr>
          <w:ilvl w:val="0"/>
          <w:numId w:val="2"/>
        </w:numPr>
        <w:spacing w:after="0" w:line="240" w:lineRule="auto"/>
        <w:ind w:left="426" w:hanging="295"/>
      </w:pPr>
      <w:r>
        <w:t>Proposed design</w:t>
      </w:r>
    </w:p>
    <w:p w14:paraId="14719048" w14:textId="288E5D21" w:rsidR="007D7C60" w:rsidRDefault="007D7C60" w:rsidP="00740F14">
      <w:pPr>
        <w:pStyle w:val="ListParagraph"/>
        <w:numPr>
          <w:ilvl w:val="0"/>
          <w:numId w:val="2"/>
        </w:numPr>
        <w:spacing w:after="0" w:line="240" w:lineRule="auto"/>
        <w:ind w:left="426" w:hanging="295"/>
      </w:pPr>
      <w:r>
        <w:t>Outline of work required</w:t>
      </w:r>
    </w:p>
    <w:p w14:paraId="22747EDA" w14:textId="5286B243" w:rsidR="00A77CAC" w:rsidRDefault="00A77CAC" w:rsidP="00740F14">
      <w:pPr>
        <w:pStyle w:val="ListParagraph"/>
        <w:numPr>
          <w:ilvl w:val="0"/>
          <w:numId w:val="2"/>
        </w:numPr>
        <w:spacing w:after="0" w:line="240" w:lineRule="auto"/>
        <w:ind w:left="426" w:hanging="295"/>
      </w:pPr>
      <w:r>
        <w:t>Details of suggested material</w:t>
      </w:r>
    </w:p>
    <w:p w14:paraId="1A1D35A6" w14:textId="5AD3CE03" w:rsidR="00CF5D21" w:rsidRDefault="00A77CAC" w:rsidP="00740F14">
      <w:pPr>
        <w:pStyle w:val="ListParagraph"/>
        <w:numPr>
          <w:ilvl w:val="0"/>
          <w:numId w:val="2"/>
        </w:numPr>
        <w:spacing w:after="0" w:line="240" w:lineRule="auto"/>
        <w:ind w:left="426" w:hanging="295"/>
      </w:pPr>
      <w:r>
        <w:t>Proposed cost (including material, labour, other???)</w:t>
      </w:r>
    </w:p>
    <w:p w14:paraId="0A9338BD" w14:textId="1E3F94D4" w:rsidR="00A77CAC" w:rsidRDefault="00A77CAC" w:rsidP="00740F14">
      <w:pPr>
        <w:pStyle w:val="ListParagraph"/>
        <w:numPr>
          <w:ilvl w:val="0"/>
          <w:numId w:val="2"/>
        </w:numPr>
        <w:spacing w:after="0" w:line="240" w:lineRule="auto"/>
        <w:ind w:left="426" w:hanging="295"/>
      </w:pPr>
      <w:r>
        <w:t>Recommended timescale and availability</w:t>
      </w:r>
    </w:p>
    <w:p w14:paraId="28E9575E" w14:textId="77777777" w:rsidR="00CF5D21" w:rsidRDefault="00CF5D21" w:rsidP="00B53A47">
      <w:pPr>
        <w:spacing w:after="0" w:line="240" w:lineRule="auto"/>
      </w:pPr>
    </w:p>
    <w:p w14:paraId="498171C4" w14:textId="21F72B18" w:rsidR="00CF5D21" w:rsidRPr="00CF5D21" w:rsidRDefault="00CF5D21" w:rsidP="00B53A47">
      <w:pPr>
        <w:spacing w:after="0" w:line="240" w:lineRule="auto"/>
        <w:rPr>
          <w:b/>
          <w:bCs/>
        </w:rPr>
      </w:pPr>
      <w:r w:rsidRPr="00CF5D21">
        <w:rPr>
          <w:b/>
          <w:bCs/>
        </w:rPr>
        <w:t>Section 2 – Specification of the Requirement</w:t>
      </w:r>
    </w:p>
    <w:p w14:paraId="223CF29D" w14:textId="7302D273" w:rsidR="00CF5D21" w:rsidRPr="005A7C2F" w:rsidRDefault="005A7C2F" w:rsidP="00B53A47">
      <w:pPr>
        <w:spacing w:after="0" w:line="240" w:lineRule="auto"/>
        <w:rPr>
          <w:i/>
          <w:iCs/>
        </w:rPr>
      </w:pPr>
      <w:r w:rsidRPr="005A7C2F">
        <w:rPr>
          <w:i/>
          <w:iCs/>
        </w:rPr>
        <w:t>Please see page 3 of this document for a plan of the area where the work is required.</w:t>
      </w:r>
    </w:p>
    <w:p w14:paraId="3238B8FD" w14:textId="77777777" w:rsidR="00740F14" w:rsidRDefault="00740F14" w:rsidP="00B53A47">
      <w:pPr>
        <w:spacing w:after="0" w:line="240" w:lineRule="auto"/>
      </w:pPr>
    </w:p>
    <w:p w14:paraId="4AD6144F" w14:textId="49355FEC" w:rsidR="00CF5D21" w:rsidRDefault="00A77CAC" w:rsidP="00B53A47">
      <w:pPr>
        <w:spacing w:after="0" w:line="240" w:lineRule="auto"/>
      </w:pPr>
      <w:r>
        <w:t>The existing path</w:t>
      </w:r>
      <w:r w:rsidR="0037089A">
        <w:t xml:space="preserve"> (marked on the attached diagram)</w:t>
      </w:r>
      <w:r>
        <w:t xml:space="preserve"> is approx. 200m</w:t>
      </w:r>
      <w:r w:rsidR="0037089A">
        <w:t xml:space="preserve"> in length</w:t>
      </w:r>
      <w:r w:rsidR="00C36F96">
        <w:t xml:space="preserve"> and currently covers uneven and undulating ground</w:t>
      </w:r>
      <w:r w:rsidR="0037089A">
        <w:t>.</w:t>
      </w:r>
      <w:r>
        <w:t xml:space="preserve"> </w:t>
      </w:r>
      <w:r w:rsidR="0037089A">
        <w:t xml:space="preserve"> T</w:t>
      </w:r>
      <w:r>
        <w:t xml:space="preserve">his is to be upgraded </w:t>
      </w:r>
      <w:r w:rsidR="0037089A">
        <w:t xml:space="preserve">to meet requirements for disabled access </w:t>
      </w:r>
      <w:r>
        <w:t>and extended to the entrance of the Marquee.  In line with UK Government recommendations, the minimum width for wheelchair access is 1000mm.</w:t>
      </w:r>
    </w:p>
    <w:p w14:paraId="6B429EBB" w14:textId="24459D8D" w:rsidR="007D7C60" w:rsidRDefault="007D7C60" w:rsidP="00B53A47">
      <w:pPr>
        <w:spacing w:after="0" w:line="240" w:lineRule="auto"/>
      </w:pPr>
      <w:r>
        <w:t>Suggested work required:</w:t>
      </w:r>
    </w:p>
    <w:p w14:paraId="603292B1" w14:textId="03BA3067" w:rsidR="00A77CAC" w:rsidRDefault="00A77CAC" w:rsidP="00740F14">
      <w:pPr>
        <w:pStyle w:val="ListParagraph"/>
        <w:numPr>
          <w:ilvl w:val="0"/>
          <w:numId w:val="3"/>
        </w:numPr>
        <w:spacing w:after="0" w:line="240" w:lineRule="auto"/>
        <w:ind w:left="426" w:hanging="284"/>
      </w:pPr>
      <w:r>
        <w:t>Area to be levelled and widened where necessary</w:t>
      </w:r>
      <w:r w:rsidR="00C36F96">
        <w:t>, to make it suitable for wheelchairs</w:t>
      </w:r>
      <w:r>
        <w:t>.</w:t>
      </w:r>
    </w:p>
    <w:p w14:paraId="153F0FAB" w14:textId="67832B16" w:rsidR="007D7C60" w:rsidRDefault="007D7C60" w:rsidP="00740F14">
      <w:pPr>
        <w:pStyle w:val="ListParagraph"/>
        <w:numPr>
          <w:ilvl w:val="0"/>
          <w:numId w:val="3"/>
        </w:numPr>
        <w:spacing w:after="0" w:line="240" w:lineRule="auto"/>
        <w:ind w:left="426" w:hanging="284"/>
      </w:pPr>
      <w:r>
        <w:t>Area to be lined with weed control fabric.</w:t>
      </w:r>
    </w:p>
    <w:p w14:paraId="2E18E0B5" w14:textId="5553E79C" w:rsidR="007D7C60" w:rsidRDefault="007D7C60" w:rsidP="00740F14">
      <w:pPr>
        <w:pStyle w:val="ListParagraph"/>
        <w:numPr>
          <w:ilvl w:val="0"/>
          <w:numId w:val="3"/>
        </w:numPr>
        <w:spacing w:after="0" w:line="240" w:lineRule="auto"/>
        <w:ind w:left="426" w:hanging="284"/>
      </w:pPr>
      <w:r>
        <w:t>Subframe to be built &amp; laid</w:t>
      </w:r>
    </w:p>
    <w:p w14:paraId="0EE92C1C" w14:textId="5085B92C" w:rsidR="007D7C60" w:rsidRDefault="007D7C60" w:rsidP="00740F14">
      <w:pPr>
        <w:pStyle w:val="ListParagraph"/>
        <w:numPr>
          <w:ilvl w:val="0"/>
          <w:numId w:val="3"/>
        </w:numPr>
        <w:spacing w:after="0" w:line="240" w:lineRule="auto"/>
        <w:ind w:left="426" w:hanging="284"/>
      </w:pPr>
      <w:r>
        <w:t>Decking boards to be laid and treated.</w:t>
      </w:r>
    </w:p>
    <w:p w14:paraId="1C34C5DD" w14:textId="77777777" w:rsidR="00A77CAC" w:rsidRDefault="00A77CAC" w:rsidP="00B53A47">
      <w:pPr>
        <w:spacing w:after="0" w:line="240" w:lineRule="auto"/>
      </w:pPr>
    </w:p>
    <w:p w14:paraId="4FB42BEA" w14:textId="77777777" w:rsidR="00740F14" w:rsidRDefault="00740F14" w:rsidP="00B53A47">
      <w:pPr>
        <w:spacing w:after="0" w:line="240" w:lineRule="auto"/>
        <w:rPr>
          <w:b/>
          <w:bCs/>
        </w:rPr>
      </w:pPr>
    </w:p>
    <w:p w14:paraId="468E8F9B" w14:textId="77777777" w:rsidR="00740F14" w:rsidRDefault="00740F14" w:rsidP="00B53A47">
      <w:pPr>
        <w:spacing w:after="0" w:line="240" w:lineRule="auto"/>
        <w:rPr>
          <w:b/>
          <w:bCs/>
        </w:rPr>
      </w:pPr>
    </w:p>
    <w:p w14:paraId="2942477F" w14:textId="77777777" w:rsidR="00740F14" w:rsidRDefault="00740F14" w:rsidP="00B53A47">
      <w:pPr>
        <w:spacing w:after="0" w:line="240" w:lineRule="auto"/>
        <w:rPr>
          <w:b/>
          <w:bCs/>
        </w:rPr>
      </w:pPr>
    </w:p>
    <w:p w14:paraId="78F5FA4A" w14:textId="77777777" w:rsidR="00740F14" w:rsidRDefault="00740F14" w:rsidP="00B53A47">
      <w:pPr>
        <w:spacing w:after="0" w:line="240" w:lineRule="auto"/>
        <w:rPr>
          <w:b/>
          <w:bCs/>
        </w:rPr>
      </w:pPr>
    </w:p>
    <w:p w14:paraId="3062853B" w14:textId="77777777" w:rsidR="000A138B" w:rsidRDefault="000A138B" w:rsidP="00B53A47">
      <w:pPr>
        <w:spacing w:after="0" w:line="240" w:lineRule="auto"/>
        <w:rPr>
          <w:b/>
          <w:bCs/>
        </w:rPr>
      </w:pPr>
    </w:p>
    <w:p w14:paraId="5624BA0C" w14:textId="1D1E59AA" w:rsidR="00CF5D21" w:rsidRPr="00CF5D21" w:rsidRDefault="00CF5D21" w:rsidP="00B53A47">
      <w:pPr>
        <w:spacing w:after="0" w:line="240" w:lineRule="auto"/>
        <w:rPr>
          <w:b/>
          <w:bCs/>
        </w:rPr>
      </w:pPr>
      <w:r w:rsidRPr="00CF5D21">
        <w:rPr>
          <w:b/>
          <w:bCs/>
        </w:rPr>
        <w:lastRenderedPageBreak/>
        <w:t>Section 3 – Declaration and information to be provided by the Tenderer</w:t>
      </w:r>
    </w:p>
    <w:p w14:paraId="72BC867E" w14:textId="3B2E8E81" w:rsidR="00A77CAC" w:rsidRDefault="00A77CAC" w:rsidP="00B53A47">
      <w:pPr>
        <w:spacing w:after="0" w:line="240" w:lineRule="auto"/>
      </w:pPr>
      <w:r w:rsidRPr="00A77CAC">
        <w:t>Tendering Firm - Please provide your responses to the following questions.</w:t>
      </w:r>
    </w:p>
    <w:p w14:paraId="041DBD97" w14:textId="77777777" w:rsidR="00B53A47" w:rsidRPr="00A77CAC" w:rsidRDefault="00B53A47" w:rsidP="00B53A4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657"/>
      </w:tblGrid>
      <w:tr w:rsidR="00A77CAC" w:rsidRPr="00A77CAC" w14:paraId="345C67B5" w14:textId="77777777" w:rsidTr="0091366A">
        <w:tc>
          <w:tcPr>
            <w:tcW w:w="704" w:type="dxa"/>
            <w:shd w:val="clear" w:color="auto" w:fill="E2EFD9" w:themeFill="accent6" w:themeFillTint="33"/>
          </w:tcPr>
          <w:p w14:paraId="458076E0" w14:textId="77777777" w:rsidR="00A77CAC" w:rsidRPr="00A77CAC" w:rsidRDefault="00A77CAC" w:rsidP="0049354E">
            <w:r w:rsidRPr="00A77CAC">
              <w:t>1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C5D46D0" w14:textId="77777777" w:rsidR="00A77CAC" w:rsidRPr="00A77CAC" w:rsidRDefault="00A77CAC" w:rsidP="0049354E">
            <w:r w:rsidRPr="00A77CAC">
              <w:t>Full name of the supplier applying for this contract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517298CA" w14:textId="77777777" w:rsidR="00A77CAC" w:rsidRPr="00A77CAC" w:rsidRDefault="00A77CAC" w:rsidP="0049354E">
            <w:r w:rsidRPr="00A77CAC">
              <w:t>Tick</w:t>
            </w:r>
          </w:p>
        </w:tc>
      </w:tr>
      <w:tr w:rsidR="00A77CAC" w:rsidRPr="00A77CAC" w14:paraId="20861032" w14:textId="77777777" w:rsidTr="0091366A">
        <w:tc>
          <w:tcPr>
            <w:tcW w:w="704" w:type="dxa"/>
          </w:tcPr>
          <w:p w14:paraId="58035AED" w14:textId="77777777" w:rsidR="00A77CAC" w:rsidRPr="00A77CAC" w:rsidRDefault="00A77CAC" w:rsidP="0049354E"/>
        </w:tc>
        <w:tc>
          <w:tcPr>
            <w:tcW w:w="7655" w:type="dxa"/>
          </w:tcPr>
          <w:p w14:paraId="13C41D94" w14:textId="77777777" w:rsidR="00A77CAC" w:rsidRPr="00A77CAC" w:rsidRDefault="00A77CAC" w:rsidP="0049354E"/>
          <w:p w14:paraId="65AF6452" w14:textId="77777777" w:rsidR="00A77CAC" w:rsidRPr="00A77CAC" w:rsidRDefault="00A77CAC" w:rsidP="0049354E"/>
        </w:tc>
        <w:tc>
          <w:tcPr>
            <w:tcW w:w="657" w:type="dxa"/>
          </w:tcPr>
          <w:p w14:paraId="14A8886A" w14:textId="77777777" w:rsidR="00A77CAC" w:rsidRPr="00A77CAC" w:rsidRDefault="00A77CAC" w:rsidP="0049354E"/>
        </w:tc>
      </w:tr>
      <w:tr w:rsidR="00A77CAC" w:rsidRPr="00A77CAC" w14:paraId="3F157C19" w14:textId="77777777" w:rsidTr="0091366A">
        <w:tc>
          <w:tcPr>
            <w:tcW w:w="704" w:type="dxa"/>
            <w:shd w:val="clear" w:color="auto" w:fill="E2EFD9" w:themeFill="accent6" w:themeFillTint="33"/>
          </w:tcPr>
          <w:p w14:paraId="5227FECB" w14:textId="77777777" w:rsidR="00A77CAC" w:rsidRPr="00A77CAC" w:rsidRDefault="00A77CAC" w:rsidP="0049354E">
            <w:r w:rsidRPr="00A77CAC">
              <w:t>2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366872A" w14:textId="77777777" w:rsidR="00A77CAC" w:rsidRPr="00A77CAC" w:rsidRDefault="00A77CAC" w:rsidP="0049354E">
            <w:r w:rsidRPr="00A77CAC">
              <w:t xml:space="preserve">Registered company address 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6F5C32CB" w14:textId="77777777" w:rsidR="00A77CAC" w:rsidRPr="00A77CAC" w:rsidRDefault="00A77CAC" w:rsidP="0049354E"/>
        </w:tc>
      </w:tr>
      <w:tr w:rsidR="00A77CAC" w:rsidRPr="00A77CAC" w14:paraId="3811BEFC" w14:textId="77777777" w:rsidTr="0091366A">
        <w:tc>
          <w:tcPr>
            <w:tcW w:w="704" w:type="dxa"/>
          </w:tcPr>
          <w:p w14:paraId="3646A9B8" w14:textId="77777777" w:rsidR="00A77CAC" w:rsidRPr="00A77CAC" w:rsidRDefault="00A77CAC" w:rsidP="0049354E"/>
        </w:tc>
        <w:tc>
          <w:tcPr>
            <w:tcW w:w="7655" w:type="dxa"/>
          </w:tcPr>
          <w:p w14:paraId="4FE9BB21" w14:textId="77777777" w:rsidR="00A77CAC" w:rsidRPr="00A77CAC" w:rsidRDefault="00A77CAC" w:rsidP="0049354E"/>
          <w:p w14:paraId="54BCBF2C" w14:textId="77777777" w:rsidR="00A77CAC" w:rsidRPr="00A77CAC" w:rsidRDefault="00A77CAC" w:rsidP="0049354E"/>
        </w:tc>
        <w:tc>
          <w:tcPr>
            <w:tcW w:w="657" w:type="dxa"/>
          </w:tcPr>
          <w:p w14:paraId="67FEE12F" w14:textId="77777777" w:rsidR="00A77CAC" w:rsidRPr="00A77CAC" w:rsidRDefault="00A77CAC" w:rsidP="0049354E"/>
        </w:tc>
      </w:tr>
      <w:tr w:rsidR="00A77CAC" w:rsidRPr="00A77CAC" w14:paraId="2CE50FE9" w14:textId="77777777" w:rsidTr="0091366A">
        <w:tc>
          <w:tcPr>
            <w:tcW w:w="704" w:type="dxa"/>
            <w:shd w:val="clear" w:color="auto" w:fill="E2EFD9" w:themeFill="accent6" w:themeFillTint="33"/>
          </w:tcPr>
          <w:p w14:paraId="1BD8AD81" w14:textId="77777777" w:rsidR="00A77CAC" w:rsidRPr="00A77CAC" w:rsidRDefault="00A77CAC" w:rsidP="0049354E">
            <w:r w:rsidRPr="00A77CAC">
              <w:t>3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284ED2D" w14:textId="77777777" w:rsidR="00A77CAC" w:rsidRPr="00A77CAC" w:rsidRDefault="00A77CAC" w:rsidP="0049354E">
            <w:r w:rsidRPr="00A77CAC">
              <w:t xml:space="preserve">Registered company number 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208BC3D9" w14:textId="77777777" w:rsidR="00A77CAC" w:rsidRPr="00A77CAC" w:rsidRDefault="00A77CAC" w:rsidP="0049354E"/>
        </w:tc>
      </w:tr>
      <w:tr w:rsidR="00A77CAC" w:rsidRPr="00A77CAC" w14:paraId="5E8D3C64" w14:textId="77777777" w:rsidTr="0091366A">
        <w:tc>
          <w:tcPr>
            <w:tcW w:w="704" w:type="dxa"/>
          </w:tcPr>
          <w:p w14:paraId="6AA01A56" w14:textId="77777777" w:rsidR="00A77CAC" w:rsidRPr="00A77CAC" w:rsidRDefault="00A77CAC" w:rsidP="0049354E"/>
        </w:tc>
        <w:tc>
          <w:tcPr>
            <w:tcW w:w="7655" w:type="dxa"/>
          </w:tcPr>
          <w:p w14:paraId="1B1F3407" w14:textId="77777777" w:rsidR="00A77CAC" w:rsidRPr="00A77CAC" w:rsidRDefault="00A77CAC" w:rsidP="0049354E"/>
          <w:p w14:paraId="171BC1C5" w14:textId="77777777" w:rsidR="00A77CAC" w:rsidRPr="00A77CAC" w:rsidRDefault="00A77CAC" w:rsidP="0049354E"/>
        </w:tc>
        <w:tc>
          <w:tcPr>
            <w:tcW w:w="657" w:type="dxa"/>
          </w:tcPr>
          <w:p w14:paraId="1EE55226" w14:textId="77777777" w:rsidR="00A77CAC" w:rsidRPr="00A77CAC" w:rsidRDefault="00A77CAC" w:rsidP="0049354E"/>
        </w:tc>
      </w:tr>
      <w:tr w:rsidR="00A77CAC" w:rsidRPr="00A77CAC" w14:paraId="74911A0D" w14:textId="77777777" w:rsidTr="0091366A">
        <w:tc>
          <w:tcPr>
            <w:tcW w:w="704" w:type="dxa"/>
            <w:shd w:val="clear" w:color="auto" w:fill="E2EFD9" w:themeFill="accent6" w:themeFillTint="33"/>
          </w:tcPr>
          <w:p w14:paraId="6B52B832" w14:textId="77777777" w:rsidR="00A77CAC" w:rsidRPr="00A77CAC" w:rsidRDefault="00A77CAC" w:rsidP="0049354E">
            <w:r w:rsidRPr="00A77CAC">
              <w:t>4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5F713745" w14:textId="77777777" w:rsidR="00A77CAC" w:rsidRPr="00A77CAC" w:rsidRDefault="00A77CAC" w:rsidP="0049354E">
            <w:r w:rsidRPr="00A77CAC">
              <w:t>Registered VAT number -  If not registered state ‘Not Registered’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15623B7E" w14:textId="77777777" w:rsidR="00A77CAC" w:rsidRPr="00A77CAC" w:rsidRDefault="00A77CAC" w:rsidP="0049354E"/>
        </w:tc>
      </w:tr>
      <w:tr w:rsidR="00A77CAC" w:rsidRPr="00A77CAC" w14:paraId="280CAC20" w14:textId="77777777" w:rsidTr="0091366A">
        <w:tc>
          <w:tcPr>
            <w:tcW w:w="704" w:type="dxa"/>
          </w:tcPr>
          <w:p w14:paraId="7DA15749" w14:textId="77777777" w:rsidR="00A77CAC" w:rsidRPr="00A77CAC" w:rsidRDefault="00A77CAC" w:rsidP="0049354E"/>
        </w:tc>
        <w:tc>
          <w:tcPr>
            <w:tcW w:w="7655" w:type="dxa"/>
          </w:tcPr>
          <w:p w14:paraId="319E8162" w14:textId="77777777" w:rsidR="00A77CAC" w:rsidRPr="00A77CAC" w:rsidRDefault="00A77CAC" w:rsidP="0049354E"/>
          <w:p w14:paraId="28D65BCD" w14:textId="77777777" w:rsidR="00A77CAC" w:rsidRPr="00A77CAC" w:rsidRDefault="00A77CAC" w:rsidP="0049354E"/>
        </w:tc>
        <w:tc>
          <w:tcPr>
            <w:tcW w:w="657" w:type="dxa"/>
          </w:tcPr>
          <w:p w14:paraId="428CA116" w14:textId="77777777" w:rsidR="00A77CAC" w:rsidRPr="00A77CAC" w:rsidRDefault="00A77CAC" w:rsidP="0049354E"/>
        </w:tc>
      </w:tr>
      <w:tr w:rsidR="00A77CAC" w:rsidRPr="00A77CAC" w14:paraId="5B314359" w14:textId="77777777" w:rsidTr="0091366A">
        <w:tc>
          <w:tcPr>
            <w:tcW w:w="704" w:type="dxa"/>
            <w:shd w:val="clear" w:color="auto" w:fill="E2EFD9" w:themeFill="accent6" w:themeFillTint="33"/>
          </w:tcPr>
          <w:p w14:paraId="09340705" w14:textId="77777777" w:rsidR="00A77CAC" w:rsidRPr="00A77CAC" w:rsidRDefault="00A77CAC" w:rsidP="0049354E">
            <w:r w:rsidRPr="00A77CAC">
              <w:t>5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2BFDF18E" w14:textId="77777777" w:rsidR="00A77CAC" w:rsidRPr="00A77CAC" w:rsidRDefault="00A77CAC" w:rsidP="0049354E">
            <w:r w:rsidRPr="00A77CAC">
              <w:t xml:space="preserve">Company Status (Limited Company, LLP, Sole Trader etc) 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4828AAE7" w14:textId="77777777" w:rsidR="00A77CAC" w:rsidRPr="00A77CAC" w:rsidRDefault="00A77CAC" w:rsidP="0049354E"/>
        </w:tc>
      </w:tr>
      <w:tr w:rsidR="00A77CAC" w:rsidRPr="00A77CAC" w14:paraId="275659B5" w14:textId="77777777" w:rsidTr="0091366A">
        <w:tc>
          <w:tcPr>
            <w:tcW w:w="704" w:type="dxa"/>
          </w:tcPr>
          <w:p w14:paraId="0BF18899" w14:textId="77777777" w:rsidR="00A77CAC" w:rsidRPr="00A77CAC" w:rsidRDefault="00A77CAC" w:rsidP="0049354E"/>
        </w:tc>
        <w:tc>
          <w:tcPr>
            <w:tcW w:w="7655" w:type="dxa"/>
          </w:tcPr>
          <w:p w14:paraId="4C121233" w14:textId="77777777" w:rsidR="00A77CAC" w:rsidRPr="00A77CAC" w:rsidRDefault="00A77CAC" w:rsidP="0049354E"/>
          <w:p w14:paraId="6C510657" w14:textId="77777777" w:rsidR="00A77CAC" w:rsidRPr="00A77CAC" w:rsidRDefault="00A77CAC" w:rsidP="0049354E"/>
        </w:tc>
        <w:tc>
          <w:tcPr>
            <w:tcW w:w="657" w:type="dxa"/>
          </w:tcPr>
          <w:p w14:paraId="7B6D334F" w14:textId="77777777" w:rsidR="00A77CAC" w:rsidRPr="00A77CAC" w:rsidRDefault="00A77CAC" w:rsidP="0049354E"/>
        </w:tc>
      </w:tr>
    </w:tbl>
    <w:p w14:paraId="36BC3FE8" w14:textId="77777777" w:rsidR="00A77CAC" w:rsidRPr="00A77CAC" w:rsidRDefault="00A77CAC" w:rsidP="0049354E">
      <w:pPr>
        <w:spacing w:after="0" w:line="240" w:lineRule="auto"/>
      </w:pPr>
    </w:p>
    <w:p w14:paraId="6EEC883C" w14:textId="77777777" w:rsidR="00A77CAC" w:rsidRPr="00A77CAC" w:rsidRDefault="00A77CAC" w:rsidP="00A77CAC">
      <w:r w:rsidRPr="00A77CAC">
        <w:t xml:space="preserve">Main 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657"/>
      </w:tblGrid>
      <w:tr w:rsidR="00A77CAC" w:rsidRPr="00A77CAC" w14:paraId="56B39EF4" w14:textId="77777777" w:rsidTr="0091366A">
        <w:tc>
          <w:tcPr>
            <w:tcW w:w="704" w:type="dxa"/>
            <w:shd w:val="clear" w:color="auto" w:fill="E2EFD9" w:themeFill="accent6" w:themeFillTint="33"/>
          </w:tcPr>
          <w:p w14:paraId="033367A7" w14:textId="77777777" w:rsidR="00A77CAC" w:rsidRPr="00A77CAC" w:rsidRDefault="00A77CAC" w:rsidP="0049354E">
            <w:r w:rsidRPr="00A77CAC">
              <w:t>1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61C1CE6" w14:textId="77777777" w:rsidR="00A77CAC" w:rsidRPr="00A77CAC" w:rsidRDefault="00A77CAC" w:rsidP="0049354E">
            <w:r w:rsidRPr="00A77CAC">
              <w:t xml:space="preserve">Main Contact 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5F8D9C57" w14:textId="77777777" w:rsidR="00A77CAC" w:rsidRPr="00A77CAC" w:rsidRDefault="00A77CAC" w:rsidP="0049354E">
            <w:r w:rsidRPr="00A77CAC">
              <w:t>Tick</w:t>
            </w:r>
          </w:p>
        </w:tc>
      </w:tr>
      <w:tr w:rsidR="00A77CAC" w:rsidRPr="00A77CAC" w14:paraId="7B1B932C" w14:textId="77777777" w:rsidTr="0091366A">
        <w:tc>
          <w:tcPr>
            <w:tcW w:w="704" w:type="dxa"/>
          </w:tcPr>
          <w:p w14:paraId="43E5DF51" w14:textId="77777777" w:rsidR="00A77CAC" w:rsidRPr="00A77CAC" w:rsidRDefault="00A77CAC" w:rsidP="0049354E"/>
        </w:tc>
        <w:tc>
          <w:tcPr>
            <w:tcW w:w="7655" w:type="dxa"/>
          </w:tcPr>
          <w:p w14:paraId="64B4F6BF" w14:textId="77777777" w:rsidR="00A77CAC" w:rsidRPr="00A77CAC" w:rsidRDefault="00A77CAC" w:rsidP="0049354E"/>
          <w:p w14:paraId="0D6AF2CE" w14:textId="77777777" w:rsidR="00A77CAC" w:rsidRPr="00A77CAC" w:rsidRDefault="00A77CAC" w:rsidP="0049354E"/>
        </w:tc>
        <w:tc>
          <w:tcPr>
            <w:tcW w:w="657" w:type="dxa"/>
          </w:tcPr>
          <w:p w14:paraId="5AF16E26" w14:textId="77777777" w:rsidR="00A77CAC" w:rsidRPr="00A77CAC" w:rsidRDefault="00A77CAC" w:rsidP="0049354E"/>
        </w:tc>
      </w:tr>
      <w:tr w:rsidR="00A77CAC" w:rsidRPr="00A77CAC" w14:paraId="411A459F" w14:textId="77777777" w:rsidTr="0091366A">
        <w:tc>
          <w:tcPr>
            <w:tcW w:w="704" w:type="dxa"/>
            <w:shd w:val="clear" w:color="auto" w:fill="E2EFD9" w:themeFill="accent6" w:themeFillTint="33"/>
          </w:tcPr>
          <w:p w14:paraId="6BEA0A59" w14:textId="77777777" w:rsidR="00A77CAC" w:rsidRPr="00A77CAC" w:rsidRDefault="00A77CAC" w:rsidP="0049354E">
            <w:r w:rsidRPr="00A77CAC">
              <w:t>2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0C9BF2D8" w14:textId="77777777" w:rsidR="00A77CAC" w:rsidRPr="00A77CAC" w:rsidRDefault="00A77CAC" w:rsidP="0049354E">
            <w:r w:rsidRPr="00A77CAC">
              <w:t xml:space="preserve">Main Contact telephone / mobile / email 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55BFFB58" w14:textId="77777777" w:rsidR="00A77CAC" w:rsidRPr="00A77CAC" w:rsidRDefault="00A77CAC" w:rsidP="0049354E"/>
        </w:tc>
      </w:tr>
      <w:tr w:rsidR="00A77CAC" w:rsidRPr="00A77CAC" w14:paraId="6C5B41A4" w14:textId="77777777" w:rsidTr="0091366A">
        <w:tc>
          <w:tcPr>
            <w:tcW w:w="704" w:type="dxa"/>
          </w:tcPr>
          <w:p w14:paraId="27EDB8C2" w14:textId="77777777" w:rsidR="00A77CAC" w:rsidRPr="00A77CAC" w:rsidRDefault="00A77CAC" w:rsidP="0049354E"/>
        </w:tc>
        <w:tc>
          <w:tcPr>
            <w:tcW w:w="7655" w:type="dxa"/>
          </w:tcPr>
          <w:p w14:paraId="65D5B5B4" w14:textId="77777777" w:rsidR="00A77CAC" w:rsidRPr="00A77CAC" w:rsidRDefault="00A77CAC" w:rsidP="0049354E"/>
          <w:p w14:paraId="52A8A251" w14:textId="77777777" w:rsidR="00A77CAC" w:rsidRPr="00A77CAC" w:rsidRDefault="00A77CAC" w:rsidP="0049354E"/>
        </w:tc>
        <w:tc>
          <w:tcPr>
            <w:tcW w:w="657" w:type="dxa"/>
          </w:tcPr>
          <w:p w14:paraId="2A67D4CB" w14:textId="77777777" w:rsidR="00A77CAC" w:rsidRPr="00A77CAC" w:rsidRDefault="00A77CAC" w:rsidP="0049354E"/>
        </w:tc>
      </w:tr>
      <w:tr w:rsidR="00A77CAC" w:rsidRPr="00A77CAC" w14:paraId="209D8F33" w14:textId="77777777" w:rsidTr="0091366A">
        <w:tc>
          <w:tcPr>
            <w:tcW w:w="704" w:type="dxa"/>
            <w:shd w:val="clear" w:color="auto" w:fill="E2EFD9" w:themeFill="accent6" w:themeFillTint="33"/>
          </w:tcPr>
          <w:p w14:paraId="03F21EE0" w14:textId="77777777" w:rsidR="00A77CAC" w:rsidRPr="00A77CAC" w:rsidRDefault="00A77CAC" w:rsidP="0049354E">
            <w:r w:rsidRPr="00A77CAC">
              <w:t>3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7A97393C" w14:textId="77777777" w:rsidR="00A77CAC" w:rsidRPr="00A77CAC" w:rsidRDefault="00A77CAC" w:rsidP="0049354E">
            <w:r w:rsidRPr="00A77CAC">
              <w:t>Supervising Partner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14:paraId="167BA60A" w14:textId="77777777" w:rsidR="00A77CAC" w:rsidRPr="00A77CAC" w:rsidRDefault="00A77CAC" w:rsidP="0049354E"/>
        </w:tc>
      </w:tr>
      <w:tr w:rsidR="00A77CAC" w:rsidRPr="00A77CAC" w14:paraId="421E2E56" w14:textId="77777777" w:rsidTr="0091366A">
        <w:tc>
          <w:tcPr>
            <w:tcW w:w="704" w:type="dxa"/>
          </w:tcPr>
          <w:p w14:paraId="578B4888" w14:textId="77777777" w:rsidR="00A77CAC" w:rsidRPr="00A77CAC" w:rsidRDefault="00A77CAC" w:rsidP="0049354E"/>
        </w:tc>
        <w:tc>
          <w:tcPr>
            <w:tcW w:w="7655" w:type="dxa"/>
          </w:tcPr>
          <w:p w14:paraId="156A5B4E" w14:textId="77777777" w:rsidR="00A77CAC" w:rsidRPr="00A77CAC" w:rsidRDefault="00A77CAC" w:rsidP="0049354E"/>
          <w:p w14:paraId="2C3D8745" w14:textId="77777777" w:rsidR="00A77CAC" w:rsidRPr="00A77CAC" w:rsidRDefault="00A77CAC" w:rsidP="0049354E"/>
        </w:tc>
        <w:tc>
          <w:tcPr>
            <w:tcW w:w="657" w:type="dxa"/>
          </w:tcPr>
          <w:p w14:paraId="4F7B23EE" w14:textId="77777777" w:rsidR="00A77CAC" w:rsidRPr="00A77CAC" w:rsidRDefault="00A77CAC" w:rsidP="0049354E"/>
        </w:tc>
      </w:tr>
    </w:tbl>
    <w:p w14:paraId="1AE48105" w14:textId="77777777" w:rsidR="00A77CAC" w:rsidRPr="00A77CAC" w:rsidRDefault="00A77CAC" w:rsidP="00A77CAC">
      <w:pPr>
        <w:rPr>
          <w:b/>
          <w:bCs/>
        </w:rPr>
      </w:pPr>
    </w:p>
    <w:p w14:paraId="0F4A06AD" w14:textId="77777777" w:rsidR="00A77CAC" w:rsidRPr="00CF5D21" w:rsidRDefault="00A77CAC" w:rsidP="00B53A47">
      <w:pPr>
        <w:spacing w:after="0" w:line="240" w:lineRule="auto"/>
        <w:rPr>
          <w:b/>
          <w:bCs/>
        </w:rPr>
      </w:pPr>
      <w:r w:rsidRPr="00CF5D21">
        <w:rPr>
          <w:b/>
          <w:bCs/>
        </w:rPr>
        <w:t>Declaration</w:t>
      </w:r>
    </w:p>
    <w:p w14:paraId="25EED48B" w14:textId="1F0839B1" w:rsidR="00A77CAC" w:rsidRDefault="00A77CAC" w:rsidP="00B53A47">
      <w:pPr>
        <w:spacing w:after="0" w:line="240" w:lineRule="auto"/>
      </w:pPr>
      <w:r w:rsidRPr="00CF5D21">
        <w:t xml:space="preserve">I declare that to the best of my knowledge the answers submitted to these questions are correct.  I understand that the additional information will be used in the evaluation process to assess my organisation’s suitability and I am signing on behalf of </w:t>
      </w:r>
    </w:p>
    <w:p w14:paraId="199A09E7" w14:textId="77777777" w:rsidR="003D53CD" w:rsidRPr="00CF5D21" w:rsidRDefault="003D53CD" w:rsidP="00B53A47">
      <w:pPr>
        <w:spacing w:after="0" w:line="240" w:lineRule="auto"/>
      </w:pPr>
    </w:p>
    <w:p w14:paraId="565CAD17" w14:textId="77777777" w:rsidR="00A77CAC" w:rsidRPr="00CF5D21" w:rsidRDefault="00A77CAC" w:rsidP="00B53A47">
      <w:pPr>
        <w:spacing w:after="0" w:line="240" w:lineRule="auto"/>
      </w:pPr>
      <w:r w:rsidRPr="00CF5D21">
        <w:t>…………………………………………………………………………….. .</w:t>
      </w:r>
    </w:p>
    <w:p w14:paraId="3C6927F8" w14:textId="77777777" w:rsidR="00A77CAC" w:rsidRPr="00CF5D21" w:rsidRDefault="00A77CAC" w:rsidP="00B53A47">
      <w:pPr>
        <w:spacing w:after="0" w:line="240" w:lineRule="auto"/>
      </w:pPr>
      <w:r w:rsidRPr="00CF5D21">
        <w:t xml:space="preserve">I understand that the Trust will reject my submission if I fail to answer these questions or if I provide false or misleading information. </w:t>
      </w:r>
    </w:p>
    <w:p w14:paraId="292F1C0D" w14:textId="77777777" w:rsidR="00A77CAC" w:rsidRPr="00CF5D21" w:rsidRDefault="00A77CAC" w:rsidP="00B53A47">
      <w:pPr>
        <w:spacing w:after="0" w:line="240" w:lineRule="auto"/>
      </w:pPr>
      <w:r w:rsidRPr="00CF5D21">
        <w:t xml:space="preserve">Name </w:t>
      </w:r>
    </w:p>
    <w:p w14:paraId="0E04AE8B" w14:textId="77777777" w:rsidR="003D53CD" w:rsidRDefault="003D53CD" w:rsidP="00B53A47">
      <w:pPr>
        <w:spacing w:after="0" w:line="240" w:lineRule="auto"/>
      </w:pPr>
    </w:p>
    <w:p w14:paraId="0F53F917" w14:textId="64A8C6E3" w:rsidR="00A77CAC" w:rsidRPr="00CF5D21" w:rsidRDefault="00A77CAC" w:rsidP="00B53A47">
      <w:pPr>
        <w:spacing w:after="0" w:line="240" w:lineRule="auto"/>
      </w:pPr>
      <w:r w:rsidRPr="00CF5D21">
        <w:t>Signed</w:t>
      </w:r>
    </w:p>
    <w:p w14:paraId="6A97C197" w14:textId="77777777" w:rsidR="003D53CD" w:rsidRDefault="003D53CD" w:rsidP="00B53A47">
      <w:pPr>
        <w:spacing w:after="0" w:line="240" w:lineRule="auto"/>
      </w:pPr>
    </w:p>
    <w:p w14:paraId="23879D15" w14:textId="2234280A" w:rsidR="00A77CAC" w:rsidRPr="00CF5D21" w:rsidRDefault="00A97030" w:rsidP="00B53A47">
      <w:pPr>
        <w:spacing w:after="0" w:line="240" w:lineRule="auto"/>
      </w:pPr>
      <w:r>
        <w:t xml:space="preserve"> </w:t>
      </w:r>
      <w:r w:rsidR="00A77CAC" w:rsidRPr="00CF5D21">
        <w:t>Date</w:t>
      </w:r>
    </w:p>
    <w:p w14:paraId="2C307F2C" w14:textId="77777777" w:rsidR="00CF5D21" w:rsidRDefault="00CF5D21" w:rsidP="00B53A47">
      <w:pPr>
        <w:spacing w:after="0" w:line="240" w:lineRule="auto"/>
      </w:pPr>
    </w:p>
    <w:p w14:paraId="2484AB62" w14:textId="272FB2ED" w:rsidR="00CF5D21" w:rsidRDefault="00CF5D21" w:rsidP="00B53A47">
      <w:pPr>
        <w:spacing w:after="0" w:line="240" w:lineRule="auto"/>
      </w:pPr>
    </w:p>
    <w:p w14:paraId="6BEFF6B4" w14:textId="6FD8489B" w:rsidR="005A7C2F" w:rsidRDefault="005A7C2F">
      <w:r>
        <w:br w:type="page"/>
      </w:r>
    </w:p>
    <w:p w14:paraId="1D757207" w14:textId="77777777" w:rsidR="005A7C2F" w:rsidRPr="00ED540D" w:rsidRDefault="005A7C2F" w:rsidP="005A7C2F">
      <w:pPr>
        <w:rPr>
          <w:b/>
          <w:bCs/>
          <w:sz w:val="28"/>
          <w:szCs w:val="28"/>
          <w:u w:val="single"/>
        </w:rPr>
      </w:pPr>
      <w:r w:rsidRPr="00ED540D">
        <w:rPr>
          <w:b/>
          <w:bCs/>
          <w:sz w:val="28"/>
          <w:szCs w:val="28"/>
          <w:u w:val="single"/>
        </w:rPr>
        <w:lastRenderedPageBreak/>
        <w:t>Plan of Wildside Landscape:</w:t>
      </w:r>
    </w:p>
    <w:p w14:paraId="3DA4407F" w14:textId="77777777" w:rsidR="005A7C2F" w:rsidRDefault="005A7C2F" w:rsidP="005A7C2F"/>
    <w:p w14:paraId="614B2CB0" w14:textId="77777777" w:rsidR="005A7C2F" w:rsidRDefault="005A7C2F" w:rsidP="005A7C2F">
      <w:r>
        <w:rPr>
          <w:noProof/>
        </w:rPr>
        <w:drawing>
          <wp:inline distT="0" distB="0" distL="0" distR="0" wp14:anchorId="02F8497F" wp14:editId="0A284EB4">
            <wp:extent cx="6045835" cy="5171210"/>
            <wp:effectExtent l="0" t="0" r="0" b="0"/>
            <wp:docPr id="1" name="Picture 1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08" cy="52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5300" w14:textId="77777777" w:rsidR="005A7C2F" w:rsidRDefault="005A7C2F" w:rsidP="005A7C2F"/>
    <w:p w14:paraId="06C2F288" w14:textId="77777777" w:rsidR="005A7C2F" w:rsidRPr="00ED540D" w:rsidRDefault="005A7C2F" w:rsidP="005A7C2F">
      <w:pPr>
        <w:rPr>
          <w:b/>
          <w:bCs/>
          <w:sz w:val="24"/>
          <w:szCs w:val="24"/>
          <w:u w:val="single"/>
        </w:rPr>
      </w:pPr>
      <w:r w:rsidRPr="00ED540D">
        <w:rPr>
          <w:b/>
          <w:bCs/>
          <w:sz w:val="24"/>
          <w:szCs w:val="24"/>
          <w:u w:val="single"/>
        </w:rPr>
        <w:t>Key:</w:t>
      </w:r>
    </w:p>
    <w:p w14:paraId="7FDF027A" w14:textId="2D4EE46F" w:rsidR="005A7C2F" w:rsidRDefault="005A7C2F" w:rsidP="005A7C2F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600065" wp14:editId="48FC0B95">
                <wp:simplePos x="0" y="0"/>
                <wp:positionH relativeFrom="column">
                  <wp:posOffset>13490</wp:posOffset>
                </wp:positionH>
                <wp:positionV relativeFrom="paragraph">
                  <wp:posOffset>93980</wp:posOffset>
                </wp:positionV>
                <wp:extent cx="142560" cy="360"/>
                <wp:effectExtent l="114300" t="190500" r="124460" b="19050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2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AA4E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4" o:spid="_x0000_s1026" type="#_x0000_t75" style="position:absolute;margin-left:-4.6pt;margin-top:-3.95pt;width:22.6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">
                <v:imagedata r:id="rId8" o:title=""/>
              </v:shape>
            </w:pict>
          </mc:Fallback>
        </mc:AlternateContent>
      </w:r>
      <w:r>
        <w:tab/>
        <w:t>Wildside Building</w:t>
      </w:r>
    </w:p>
    <w:p w14:paraId="296EEF91" w14:textId="77777777" w:rsidR="005A7C2F" w:rsidRDefault="005A7C2F" w:rsidP="005A7C2F">
      <w:pPr>
        <w:spacing w:after="0" w:line="240" w:lineRule="auto"/>
      </w:pPr>
      <w:r>
        <w:tab/>
      </w:r>
    </w:p>
    <w:p w14:paraId="1FE96139" w14:textId="77777777" w:rsidR="005A7C2F" w:rsidRDefault="005A7C2F" w:rsidP="005A7C2F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A27147" wp14:editId="0FE091E7">
                <wp:simplePos x="0" y="0"/>
                <wp:positionH relativeFrom="column">
                  <wp:posOffset>20685</wp:posOffset>
                </wp:positionH>
                <wp:positionV relativeFrom="paragraph">
                  <wp:posOffset>114300</wp:posOffset>
                </wp:positionV>
                <wp:extent cx="146160" cy="360"/>
                <wp:effectExtent l="114300" t="190500" r="120650" b="19050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6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C855D" id="Ink 236" o:spid="_x0000_s1026" type="#_x0000_t75" style="position:absolute;margin-left:-4pt;margin-top:-2.35pt;width:22.8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">
                <v:imagedata r:id="rId10" o:title=""/>
              </v:shape>
            </w:pict>
          </mc:Fallback>
        </mc:AlternateContent>
      </w:r>
      <w:r>
        <w:tab/>
        <w:t>Existing path that requires renovation</w:t>
      </w:r>
    </w:p>
    <w:p w14:paraId="57438F7D" w14:textId="77777777" w:rsidR="005A7C2F" w:rsidRDefault="005A7C2F" w:rsidP="005A7C2F">
      <w:pPr>
        <w:spacing w:after="0" w:line="240" w:lineRule="auto"/>
      </w:pPr>
    </w:p>
    <w:p w14:paraId="55E488B3" w14:textId="77777777" w:rsidR="005A7C2F" w:rsidRDefault="005A7C2F" w:rsidP="005A7C2F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54A0DFB" wp14:editId="75071F76">
                <wp:simplePos x="0" y="0"/>
                <wp:positionH relativeFrom="column">
                  <wp:posOffset>20320</wp:posOffset>
                </wp:positionH>
                <wp:positionV relativeFrom="paragraph">
                  <wp:posOffset>134620</wp:posOffset>
                </wp:positionV>
                <wp:extent cx="157320" cy="360"/>
                <wp:effectExtent l="114300" t="190500" r="128905" b="19050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7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6C368" id="Ink 239" o:spid="_x0000_s1026" type="#_x0000_t75" style="position:absolute;margin-left:-4.05pt;margin-top:-.75pt;width:23.75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">
                <v:imagedata r:id="rId12" o:title=""/>
              </v:shape>
            </w:pict>
          </mc:Fallback>
        </mc:AlternateContent>
      </w:r>
      <w:r>
        <w:tab/>
        <w:t>Proposed additional path areas</w:t>
      </w:r>
    </w:p>
    <w:p w14:paraId="3B5D1026" w14:textId="77777777" w:rsidR="005A7C2F" w:rsidRDefault="005A7C2F" w:rsidP="005A7C2F">
      <w:pPr>
        <w:spacing w:after="0" w:line="240" w:lineRule="auto"/>
      </w:pPr>
      <w:r>
        <w:tab/>
      </w:r>
      <w:r>
        <w:tab/>
      </w:r>
    </w:p>
    <w:p w14:paraId="7C414277" w14:textId="77777777" w:rsidR="005A7C2F" w:rsidRDefault="005A7C2F" w:rsidP="005A7C2F">
      <w:pPr>
        <w:spacing w:after="0" w:line="240" w:lineRule="auto"/>
      </w:pPr>
    </w:p>
    <w:p w14:paraId="6E9FC610" w14:textId="77777777" w:rsidR="005A7C2F" w:rsidRDefault="005A7C2F" w:rsidP="005A7C2F">
      <w:pPr>
        <w:spacing w:after="0" w:line="240" w:lineRule="auto"/>
      </w:pPr>
      <w:r>
        <w:t>The hatched area to the North of the building and path is proposed for Phase 2 of the landscaping project.</w:t>
      </w:r>
    </w:p>
    <w:p w14:paraId="027E5751" w14:textId="77777777" w:rsidR="005A7C2F" w:rsidRDefault="005A7C2F" w:rsidP="005A7C2F">
      <w:pPr>
        <w:spacing w:after="0" w:line="240" w:lineRule="auto"/>
      </w:pPr>
    </w:p>
    <w:p w14:paraId="43E86982" w14:textId="77777777" w:rsidR="005A7C2F" w:rsidRDefault="005A7C2F" w:rsidP="005A7C2F">
      <w:pPr>
        <w:spacing w:after="0" w:line="240" w:lineRule="auto"/>
      </w:pPr>
    </w:p>
    <w:p w14:paraId="46248B14" w14:textId="77777777" w:rsidR="005A7C2F" w:rsidRPr="00ED540D" w:rsidRDefault="005A7C2F" w:rsidP="005A7C2F">
      <w:pPr>
        <w:spacing w:after="0" w:line="240" w:lineRule="auto"/>
        <w:rPr>
          <w:b/>
          <w:bCs/>
          <w:i/>
          <w:iCs/>
        </w:rPr>
      </w:pPr>
      <w:r w:rsidRPr="00ED540D">
        <w:rPr>
          <w:b/>
          <w:bCs/>
          <w:i/>
          <w:iCs/>
        </w:rPr>
        <w:t>Please note that this drawing is not to scale.</w:t>
      </w:r>
    </w:p>
    <w:p w14:paraId="57664DD4" w14:textId="77777777" w:rsidR="005A7C2F" w:rsidRDefault="005A7C2F" w:rsidP="00B53A47">
      <w:pPr>
        <w:spacing w:after="0" w:line="240" w:lineRule="auto"/>
      </w:pPr>
    </w:p>
    <w:sectPr w:rsidR="005A7C2F" w:rsidSect="00A77CAC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18B6"/>
    <w:multiLevelType w:val="hybridMultilevel"/>
    <w:tmpl w:val="6F4A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E407F"/>
    <w:multiLevelType w:val="hybridMultilevel"/>
    <w:tmpl w:val="FEFE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7482"/>
    <w:multiLevelType w:val="hybridMultilevel"/>
    <w:tmpl w:val="044E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31"/>
    <w:rsid w:val="000A138B"/>
    <w:rsid w:val="0021027A"/>
    <w:rsid w:val="002A20FD"/>
    <w:rsid w:val="00347331"/>
    <w:rsid w:val="0037089A"/>
    <w:rsid w:val="003D53CD"/>
    <w:rsid w:val="0040648B"/>
    <w:rsid w:val="0049354E"/>
    <w:rsid w:val="00506B1B"/>
    <w:rsid w:val="005A7C2F"/>
    <w:rsid w:val="00657E6E"/>
    <w:rsid w:val="00665DB2"/>
    <w:rsid w:val="00740F14"/>
    <w:rsid w:val="007D7C60"/>
    <w:rsid w:val="007F36B2"/>
    <w:rsid w:val="0081474B"/>
    <w:rsid w:val="008D5CE8"/>
    <w:rsid w:val="009457DA"/>
    <w:rsid w:val="00A77CAC"/>
    <w:rsid w:val="00A97030"/>
    <w:rsid w:val="00AE0E00"/>
    <w:rsid w:val="00B53A47"/>
    <w:rsid w:val="00C36F96"/>
    <w:rsid w:val="00CF5D21"/>
    <w:rsid w:val="00D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790C"/>
  <w15:chartTrackingRefBased/>
  <w15:docId w15:val="{79847B39-B0DD-4378-940E-995E86C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5" Type="http://schemas.openxmlformats.org/officeDocument/2006/relationships/hyperlink" Target="mailto:admin@sfctrust.org.uk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4T14:56:18.810"/>
    </inkml:context>
    <inkml:brush xml:id="br0">
      <inkml:brushProperty name="width" value="0.4" units="cm"/>
      <inkml:brushProperty name="height" value="0.8" units="cm"/>
      <inkml:brushProperty name="color" value="#E45A0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0,'5'0,"5"0,6 0,5 0,3 0,3 0,0 0,0 0,1 0,0 0,-1 0,-1 0,1 0,0 0,-1 0,1 0,-5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4T14:56:57.760"/>
    </inkml:context>
    <inkml:brush xml:id="br0">
      <inkml:brushProperty name="width" value="0.4" units="cm"/>
      <inkml:brushProperty name="height" value="0.8" units="cm"/>
      <inkml:brushProperty name="color" value="#7A08A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0,'5'0,"5"0,6 0,5 0,3 0,3 0,0 0,0 0,1 0,-1 0,0 0,0 0,0 0,0 0,-1 0,-4 0,-2 0,-3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4T15:10:33.993"/>
    </inkml:context>
    <inkml:brush xml:id="br0">
      <inkml:brushProperty name="width" value="0.4" units="cm"/>
      <inkml:brushProperty name="height" value="0.8" units="cm"/>
      <inkml:brushProperty name="color" value="#DA1F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0,'419'0,"-402"0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2</cp:revision>
  <dcterms:created xsi:type="dcterms:W3CDTF">2021-10-11T09:02:00Z</dcterms:created>
  <dcterms:modified xsi:type="dcterms:W3CDTF">2021-10-11T09:02:00Z</dcterms:modified>
</cp:coreProperties>
</file>